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1E3B0" w14:textId="6FDF52BB" w:rsidR="005C6E66" w:rsidRDefault="005C6E66" w:rsidP="005C6E66">
      <w:pPr>
        <w:jc w:val="center"/>
      </w:pPr>
      <w:r>
        <w:t>RETURN POLICY</w:t>
      </w:r>
    </w:p>
    <w:p w14:paraId="15420440" w14:textId="0D532A7E" w:rsidR="005307B0" w:rsidRDefault="005C6E66">
      <w:r w:rsidRPr="005C6E66">
        <w:t>For any undamaged product, simply return it with its included accessories and packaging along with the original receipt (or gift receipt) within 14 days of the date you receive the product, and we will exchange it or offer a refund based upon the original payment method. In addition, please note the following: (</w:t>
      </w:r>
      <w:proofErr w:type="spellStart"/>
      <w:r w:rsidRPr="005C6E66">
        <w:t>i</w:t>
      </w:r>
      <w:proofErr w:type="spellEnd"/>
      <w:r w:rsidRPr="005C6E66">
        <w:t>) Products can be returned only in the country in which they were originally purchased; and (ii) the following products are not eligible for return: Digital Products.</w:t>
      </w:r>
    </w:p>
    <w:sectPr w:rsidR="0053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66"/>
    <w:rsid w:val="005307B0"/>
    <w:rsid w:val="005C6E66"/>
    <w:rsid w:val="00644FB6"/>
    <w:rsid w:val="00973BF0"/>
    <w:rsid w:val="00C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B050"/>
  <w15:chartTrackingRefBased/>
  <w15:docId w15:val="{17055AEB-A560-4FCF-A9FC-93F4FD27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dc:creator>
  <cp:keywords/>
  <dc:description/>
  <cp:lastModifiedBy>Vikki</cp:lastModifiedBy>
  <cp:revision>1</cp:revision>
  <dcterms:created xsi:type="dcterms:W3CDTF">2024-12-27T19:27:00Z</dcterms:created>
  <dcterms:modified xsi:type="dcterms:W3CDTF">2024-12-27T19:27:00Z</dcterms:modified>
</cp:coreProperties>
</file>